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3C70D" w14:textId="7352CABF" w:rsidR="005A7FD9" w:rsidRDefault="005A7FD9" w:rsidP="000865E7">
      <w:pPr>
        <w:pStyle w:val="Body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50025113"/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4A38FD65" wp14:editId="10796595">
            <wp:extent cx="2863850" cy="69783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29" cy="71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CE796" w14:textId="0AF7EB8A" w:rsidR="000865E7" w:rsidRPr="005A7FD9" w:rsidRDefault="005A7FD9" w:rsidP="000865E7">
      <w:pPr>
        <w:pStyle w:val="Body"/>
        <w:rPr>
          <w:rFonts w:asciiTheme="minorHAnsi" w:hAnsiTheme="minorHAnsi" w:cstheme="minorHAnsi"/>
          <w:b/>
          <w:bCs/>
          <w:color w:val="4FB2CE"/>
          <w:sz w:val="28"/>
          <w:szCs w:val="28"/>
        </w:rPr>
      </w:pPr>
      <w:r w:rsidRPr="005A7FD9">
        <w:rPr>
          <w:rFonts w:asciiTheme="minorHAnsi" w:hAnsiTheme="minorHAnsi" w:cstheme="minorHAnsi"/>
          <w:b/>
          <w:bCs/>
          <w:color w:val="4FB2CE"/>
          <w:sz w:val="28"/>
          <w:szCs w:val="28"/>
        </w:rPr>
        <w:t>Una Gran Hora de Compartir ayuda a cultivar la comida y a los futuros líderes</w:t>
      </w:r>
    </w:p>
    <w:p w14:paraId="5AA8B723" w14:textId="2A077523" w:rsidR="004A31F5" w:rsidRPr="00002C36" w:rsidRDefault="005A7FD9" w:rsidP="0085622A">
      <w:pPr>
        <w:rPr>
          <w:rFonts w:cstheme="minorHAnsi"/>
          <w:sz w:val="24"/>
          <w:szCs w:val="24"/>
        </w:rPr>
      </w:pPr>
      <w:r w:rsidRPr="00002C36">
        <w:rPr>
          <w:rFonts w:cstheme="minorHAnsi"/>
          <w:sz w:val="24"/>
          <w:szCs w:val="24"/>
        </w:rPr>
        <w:t>Trinity White Plume acaba de cumplir 13 años. Al igual que los jardines que acaba de aprender a plantar y cuidar, está creciendo de manera extraordinaria.</w:t>
      </w:r>
    </w:p>
    <w:p w14:paraId="5FB89766" w14:textId="3D92B793" w:rsidR="00E8394B" w:rsidRPr="00002C36" w:rsidRDefault="005A7FD9" w:rsidP="005348C5">
      <w:pPr>
        <w:rPr>
          <w:rFonts w:cstheme="minorHAnsi"/>
          <w:sz w:val="24"/>
          <w:szCs w:val="24"/>
        </w:rPr>
      </w:pPr>
      <w:r w:rsidRPr="00002C36">
        <w:rPr>
          <w:rFonts w:cstheme="minorHAnsi"/>
          <w:sz w:val="24"/>
          <w:szCs w:val="24"/>
        </w:rPr>
        <w:t xml:space="preserve">Trinity vive en la Reserva India de Pine Ridge en Dakota del Sur; aproximadamente del tamaño del estado de Connecticut, sólo hay una tienda de comestibles. Además, el condado de Oglala Lakota, donde se encuentra la reserva, tiene el ingreso per cápita más </w:t>
      </w:r>
      <w:r w:rsidRPr="00002C36">
        <w:rPr>
          <w:rFonts w:cstheme="minorHAnsi"/>
          <w:sz w:val="24"/>
          <w:szCs w:val="24"/>
        </w:rPr>
        <w:t xml:space="preserve">bajo del país y figura constantemente como el condado más pobre de la nación.  </w:t>
      </w:r>
    </w:p>
    <w:p w14:paraId="61F6679E" w14:textId="409952F3" w:rsidR="00100644" w:rsidRPr="00002C36" w:rsidRDefault="005A7FD9" w:rsidP="005348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Durante la pandemia, lo que ya era un desierto de comida se ha convertido en algo aún más importante, lo que aumenta el desafío de la accesibilidad a los alimentos para la fami</w:t>
      </w:r>
      <w:r>
        <w:rPr>
          <w:rFonts w:cstheme="minorHAnsi"/>
          <w:sz w:val="24"/>
          <w:szCs w:val="24"/>
        </w:rPr>
        <w:t xml:space="preserve">lia de Trinity y todas las familias que viven en Pine Ridge. Gracias a las donaciones de Una Gran Hora para Compartir, los proyectos de jardines de </w:t>
      </w:r>
      <w:r w:rsidRPr="00C90D0C">
        <w:rPr>
          <w:rFonts w:cstheme="minorHAnsi"/>
          <w:i/>
          <w:iCs/>
          <w:sz w:val="24"/>
          <w:szCs w:val="24"/>
        </w:rPr>
        <w:t>Owe Aku</w:t>
      </w:r>
      <w:r>
        <w:rPr>
          <w:rFonts w:cstheme="minorHAnsi"/>
          <w:sz w:val="24"/>
          <w:szCs w:val="24"/>
        </w:rPr>
        <w:t xml:space="preserve"> están marcando la diferencia.</w:t>
      </w:r>
    </w:p>
    <w:p w14:paraId="641422EA" w14:textId="527D3D8F" w:rsidR="00D770FB" w:rsidRPr="00002C36" w:rsidRDefault="005A7FD9" w:rsidP="004020C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F657D">
        <w:rPr>
          <w:sz w:val="24"/>
          <w:szCs w:val="24"/>
        </w:rPr>
        <w:t>Owe Aku es una organización sin fines de lucro y de base que pone a la</w:t>
      </w:r>
      <w:r w:rsidRPr="000F657D">
        <w:rPr>
          <w:sz w:val="24"/>
          <w:szCs w:val="24"/>
        </w:rPr>
        <w:t>s personas a cargo de su propio suministro de alimentos, nutrición, salud y bienestar recuperando la sabiduría ancestral y enseñando la historia y la cultura de Lakota. La Iglesia Presbiteriana (EE. UU.) es aliada con Owe Aku a través del Programa Presbite</w:t>
      </w:r>
      <w:r w:rsidRPr="000F657D">
        <w:rPr>
          <w:sz w:val="24"/>
          <w:szCs w:val="24"/>
        </w:rPr>
        <w:t>riano contra el Hambre (PHP), apoyado por donaciones a Una Gran Hora de Compartir.</w:t>
      </w:r>
    </w:p>
    <w:p w14:paraId="5607B23C" w14:textId="29AF7A02" w:rsidR="00690A53" w:rsidRPr="00002C36" w:rsidRDefault="005A7FD9" w:rsidP="00690A53">
      <w:pPr>
        <w:rPr>
          <w:rFonts w:cstheme="minorHAnsi"/>
          <w:sz w:val="24"/>
          <w:szCs w:val="24"/>
        </w:rPr>
      </w:pPr>
      <w:r w:rsidRPr="00AD61E7">
        <w:rPr>
          <w:rFonts w:cstheme="minorHAnsi"/>
          <w:sz w:val="24"/>
          <w:szCs w:val="24"/>
        </w:rPr>
        <w:t>Para los Lakota, hay una fuerte conexión espiritual entre la tierra y la gente. "Aunque tradicionalmente no somos un pueblo agrícola, hemos evolucionado para querer preserva</w:t>
      </w:r>
      <w:r w:rsidRPr="00AD61E7">
        <w:rPr>
          <w:rFonts w:cstheme="minorHAnsi"/>
          <w:sz w:val="24"/>
          <w:szCs w:val="24"/>
        </w:rPr>
        <w:t>r la tierra, y preservar a la gente en la tierra, al comenzar nuestro proyecto de jardín", dijo el director de desarrollo Kent Lebsock. "Pensamos que la mejor manera de hacerlo es con las familias, y especialmente con los jóvenes." Y así nació la Ama’s Fre</w:t>
      </w:r>
      <w:r w:rsidRPr="00AD61E7">
        <w:rPr>
          <w:rFonts w:cstheme="minorHAnsi"/>
          <w:sz w:val="24"/>
          <w:szCs w:val="24"/>
        </w:rPr>
        <w:t>edom School, que anima a los jóvenes a aprender no sólo sobre el cultivo de alimentos, sino también sobre las plantas medicinales y ceremoniales que se han utilizado durante generaciones.</w:t>
      </w:r>
    </w:p>
    <w:p w14:paraId="49A75DFD" w14:textId="4BE85726" w:rsidR="00F56781" w:rsidRDefault="005A7FD9" w:rsidP="00690A53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Trinity es una líder joven y emergente con el potencial de llevar ad</w:t>
      </w:r>
      <w:r>
        <w:rPr>
          <w:rFonts w:eastAsia="Times New Roman" w:cstheme="minorHAnsi"/>
          <w:sz w:val="24"/>
          <w:szCs w:val="24"/>
        </w:rPr>
        <w:t>elante el programa durante muchos años. Asiste y ayuda en cada clase y taller organizado por Owe Aku, y, a su vez, ella y los otros estudiantes han comenzado a enseñar a sus familias. Trinity también está demostrando que tiene talento en otras áreas que be</w:t>
      </w:r>
      <w:r>
        <w:rPr>
          <w:rFonts w:eastAsia="Times New Roman" w:cstheme="minorHAnsi"/>
          <w:sz w:val="24"/>
          <w:szCs w:val="24"/>
        </w:rPr>
        <w:t>nefician a la reserva, ayudando con la contabilidad y otros trabajos de oficina.</w:t>
      </w:r>
    </w:p>
    <w:p w14:paraId="31F0FCDE" w14:textId="0B8089A4" w:rsidR="003D5D08" w:rsidRPr="00002C36" w:rsidRDefault="005A7FD9" w:rsidP="00690A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"Quiero aprender mis tradiciones de la Ama’s Freedom School para poder mantenerlas vivas para las generaciones futuras", dice. Con nuestro apoyo, creemos que de hecho </w:t>
      </w:r>
      <w:r>
        <w:rPr>
          <w:rFonts w:cstheme="minorHAnsi"/>
          <w:sz w:val="24"/>
          <w:szCs w:val="24"/>
        </w:rPr>
        <w:t>seguirá creciendo y marcando la diferencia.</w:t>
      </w:r>
    </w:p>
    <w:p w14:paraId="1FC103E5" w14:textId="266657C9" w:rsidR="00690A53" w:rsidRDefault="005A7FD9" w:rsidP="00690A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Las donaciones para Una Gran Hora de Compartir ayuda a abordar las causas fundamentales del hambre en lugares de todo el mundo, como la Reserva India de Pine Ridge y otros donde la seguridad alimentaria es una ne</w:t>
      </w:r>
      <w:r>
        <w:rPr>
          <w:sz w:val="24"/>
          <w:szCs w:val="24"/>
        </w:rPr>
        <w:t>cesidad seria. Por favor, den generosamente, porque cuando todos hacemos un poco—el resultados sera mucho.</w:t>
      </w:r>
    </w:p>
    <w:p w14:paraId="1863388F" w14:textId="317D9500" w:rsidR="0008339D" w:rsidRDefault="005A7FD9" w:rsidP="00690A53">
      <w:pPr>
        <w:rPr>
          <w:sz w:val="24"/>
          <w:szCs w:val="24"/>
        </w:rPr>
      </w:pPr>
    </w:p>
    <w:p w14:paraId="503BD1D6" w14:textId="77777777" w:rsidR="00CD27BD" w:rsidRPr="005A7FD9" w:rsidRDefault="005A7FD9" w:rsidP="00690A53">
      <w:pPr>
        <w:rPr>
          <w:b/>
          <w:bCs/>
          <w:i/>
          <w:iCs/>
          <w:color w:val="4FB2CE"/>
          <w:sz w:val="24"/>
          <w:szCs w:val="24"/>
        </w:rPr>
      </w:pPr>
      <w:r w:rsidRPr="005A7FD9">
        <w:rPr>
          <w:b/>
          <w:bCs/>
          <w:i/>
          <w:iCs/>
          <w:color w:val="4FB2CE"/>
          <w:sz w:val="24"/>
          <w:szCs w:val="24"/>
        </w:rPr>
        <w:t xml:space="preserve">Oremos ~ </w:t>
      </w:r>
    </w:p>
    <w:p w14:paraId="39C9ECAE" w14:textId="2B641E07" w:rsidR="0008339D" w:rsidRPr="00CD27BD" w:rsidRDefault="005A7FD9" w:rsidP="00690A53">
      <w:pPr>
        <w:rPr>
          <w:i/>
          <w:iCs/>
          <w:sz w:val="24"/>
          <w:szCs w:val="24"/>
        </w:rPr>
      </w:pPr>
      <w:r w:rsidRPr="00CD27BD">
        <w:rPr>
          <w:i/>
          <w:iCs/>
          <w:sz w:val="24"/>
          <w:szCs w:val="24"/>
        </w:rPr>
        <w:t>Dios que planta jardines y cuida de la gente, haznos jardineros contigo y con todas aquellas personas que necesitan alimento. Que lo que d</w:t>
      </w:r>
      <w:r w:rsidRPr="00CD27BD">
        <w:rPr>
          <w:i/>
          <w:iCs/>
          <w:sz w:val="24"/>
          <w:szCs w:val="24"/>
        </w:rPr>
        <w:t>amos, lo que conservamos y lo que cultivamos haga que la vida sea un alimento para todas las personas. Amén.</w:t>
      </w:r>
      <w:bookmarkEnd w:id="0"/>
    </w:p>
    <w:sectPr w:rsidR="0008339D" w:rsidRPr="00CD2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A2001"/>
    <w:multiLevelType w:val="hybridMultilevel"/>
    <w:tmpl w:val="E7EE45C2"/>
    <w:lvl w:ilvl="0" w:tplc="B540C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9C4102" w:tentative="1">
      <w:start w:val="1"/>
      <w:numFmt w:val="lowerLetter"/>
      <w:lvlText w:val="%2."/>
      <w:lvlJc w:val="left"/>
      <w:pPr>
        <w:ind w:left="1440" w:hanging="360"/>
      </w:pPr>
    </w:lvl>
    <w:lvl w:ilvl="2" w:tplc="4FC48560" w:tentative="1">
      <w:start w:val="1"/>
      <w:numFmt w:val="lowerRoman"/>
      <w:lvlText w:val="%3."/>
      <w:lvlJc w:val="right"/>
      <w:pPr>
        <w:ind w:left="2160" w:hanging="180"/>
      </w:pPr>
    </w:lvl>
    <w:lvl w:ilvl="3" w:tplc="55E494C4" w:tentative="1">
      <w:start w:val="1"/>
      <w:numFmt w:val="decimal"/>
      <w:lvlText w:val="%4."/>
      <w:lvlJc w:val="left"/>
      <w:pPr>
        <w:ind w:left="2880" w:hanging="360"/>
      </w:pPr>
    </w:lvl>
    <w:lvl w:ilvl="4" w:tplc="B570379C" w:tentative="1">
      <w:start w:val="1"/>
      <w:numFmt w:val="lowerLetter"/>
      <w:lvlText w:val="%5."/>
      <w:lvlJc w:val="left"/>
      <w:pPr>
        <w:ind w:left="3600" w:hanging="360"/>
      </w:pPr>
    </w:lvl>
    <w:lvl w:ilvl="5" w:tplc="C212D0D0" w:tentative="1">
      <w:start w:val="1"/>
      <w:numFmt w:val="lowerRoman"/>
      <w:lvlText w:val="%6."/>
      <w:lvlJc w:val="right"/>
      <w:pPr>
        <w:ind w:left="4320" w:hanging="180"/>
      </w:pPr>
    </w:lvl>
    <w:lvl w:ilvl="6" w:tplc="4A60BE94" w:tentative="1">
      <w:start w:val="1"/>
      <w:numFmt w:val="decimal"/>
      <w:lvlText w:val="%7."/>
      <w:lvlJc w:val="left"/>
      <w:pPr>
        <w:ind w:left="5040" w:hanging="360"/>
      </w:pPr>
    </w:lvl>
    <w:lvl w:ilvl="7" w:tplc="CCD8180C" w:tentative="1">
      <w:start w:val="1"/>
      <w:numFmt w:val="lowerLetter"/>
      <w:lvlText w:val="%8."/>
      <w:lvlJc w:val="left"/>
      <w:pPr>
        <w:ind w:left="5760" w:hanging="360"/>
      </w:pPr>
    </w:lvl>
    <w:lvl w:ilvl="8" w:tplc="CF963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04AA2"/>
    <w:multiLevelType w:val="hybridMultilevel"/>
    <w:tmpl w:val="E7EE45C2"/>
    <w:lvl w:ilvl="0" w:tplc="E6F4B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DEC07E" w:tentative="1">
      <w:start w:val="1"/>
      <w:numFmt w:val="lowerLetter"/>
      <w:lvlText w:val="%2."/>
      <w:lvlJc w:val="left"/>
      <w:pPr>
        <w:ind w:left="1440" w:hanging="360"/>
      </w:pPr>
    </w:lvl>
    <w:lvl w:ilvl="2" w:tplc="28F487F6" w:tentative="1">
      <w:start w:val="1"/>
      <w:numFmt w:val="lowerRoman"/>
      <w:lvlText w:val="%3."/>
      <w:lvlJc w:val="right"/>
      <w:pPr>
        <w:ind w:left="2160" w:hanging="180"/>
      </w:pPr>
    </w:lvl>
    <w:lvl w:ilvl="3" w:tplc="671026C2" w:tentative="1">
      <w:start w:val="1"/>
      <w:numFmt w:val="decimal"/>
      <w:lvlText w:val="%4."/>
      <w:lvlJc w:val="left"/>
      <w:pPr>
        <w:ind w:left="2880" w:hanging="360"/>
      </w:pPr>
    </w:lvl>
    <w:lvl w:ilvl="4" w:tplc="4C20CDC6" w:tentative="1">
      <w:start w:val="1"/>
      <w:numFmt w:val="lowerLetter"/>
      <w:lvlText w:val="%5."/>
      <w:lvlJc w:val="left"/>
      <w:pPr>
        <w:ind w:left="3600" w:hanging="360"/>
      </w:pPr>
    </w:lvl>
    <w:lvl w:ilvl="5" w:tplc="AC5A7E5E" w:tentative="1">
      <w:start w:val="1"/>
      <w:numFmt w:val="lowerRoman"/>
      <w:lvlText w:val="%6."/>
      <w:lvlJc w:val="right"/>
      <w:pPr>
        <w:ind w:left="4320" w:hanging="180"/>
      </w:pPr>
    </w:lvl>
    <w:lvl w:ilvl="6" w:tplc="6D5AA606" w:tentative="1">
      <w:start w:val="1"/>
      <w:numFmt w:val="decimal"/>
      <w:lvlText w:val="%7."/>
      <w:lvlJc w:val="left"/>
      <w:pPr>
        <w:ind w:left="5040" w:hanging="360"/>
      </w:pPr>
    </w:lvl>
    <w:lvl w:ilvl="7" w:tplc="A3F21E02" w:tentative="1">
      <w:start w:val="1"/>
      <w:numFmt w:val="lowerLetter"/>
      <w:lvlText w:val="%8."/>
      <w:lvlJc w:val="left"/>
      <w:pPr>
        <w:ind w:left="5760" w:hanging="360"/>
      </w:pPr>
    </w:lvl>
    <w:lvl w:ilvl="8" w:tplc="82E051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D9"/>
    <w:rsid w:val="005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10B4"/>
  <w15:chartTrackingRefBased/>
  <w15:docId w15:val="{104332C8-C3CD-453F-BCE6-4B41D6D6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7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0865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440AC4"/>
    <w:rPr>
      <w:i/>
      <w:iCs/>
    </w:rPr>
  </w:style>
  <w:style w:type="character" w:styleId="Hyperlink">
    <w:name w:val="Hyperlink"/>
    <w:rsid w:val="008A0B12"/>
    <w:rPr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C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7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43E0-7842-4D16-A14C-44A3121E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3</cp:revision>
  <cp:lastPrinted>2020-09-03T17:20:00Z</cp:lastPrinted>
  <dcterms:created xsi:type="dcterms:W3CDTF">2020-09-03T17:21:00Z</dcterms:created>
  <dcterms:modified xsi:type="dcterms:W3CDTF">2020-11-03T13:50:00Z</dcterms:modified>
</cp:coreProperties>
</file>